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86" w:rsidRDefault="000B4B39" w:rsidP="000B4B39">
      <w:pPr>
        <w:pStyle w:val="Nadpis1"/>
        <w:numPr>
          <w:ilvl w:val="0"/>
          <w:numId w:val="0"/>
        </w:numPr>
        <w:jc w:val="center"/>
      </w:pPr>
      <w:r>
        <w:t>Reference</w:t>
      </w:r>
      <w:r>
        <w:br/>
        <w:t>Příklady strategických dokumentů</w:t>
      </w:r>
    </w:p>
    <w:p w:rsidR="000B4B39" w:rsidRDefault="000B4B39" w:rsidP="000B4B39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939165" cy="1079500"/>
            <wp:effectExtent l="0" t="0" r="0" b="6350"/>
            <wp:docPr id="6" name="Obrázek 6" descr="C:\Users\vymetal\Dropbox\Institut\Znaky a loga - obce, masky, partneři\Velká_Polom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Users\vymetal\Dropbox\Institut\Znaky a loga - obce, masky, partneři\Velká_Polom_CoA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8E7" w:rsidRDefault="003E1A86">
      <w:hyperlink r:id="rId6" w:history="1">
        <w:r w:rsidRPr="000811D6">
          <w:rPr>
            <w:rStyle w:val="Hypertextovodkaz"/>
          </w:rPr>
          <w:t>http://www.velkapolom.cz/assets/File.ashx?id_org=17859&amp;id_dokumenty=8241</w:t>
        </w:r>
      </w:hyperlink>
    </w:p>
    <w:p w:rsidR="003E1A86" w:rsidRDefault="000B4B39">
      <w:r>
        <w:rPr>
          <w:noProof/>
        </w:rPr>
        <w:drawing>
          <wp:inline distT="0" distB="0" distL="0" distR="0">
            <wp:extent cx="885190" cy="1079500"/>
            <wp:effectExtent l="0" t="0" r="0" b="6350"/>
            <wp:docPr id="8" name="Obrázek 8" descr="C:\Users\vymetal\Dropbox\Institut\Znaky a loga - obce, masky, partneři\Petro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C:\Users\vymetal\Dropbox\Institut\Znaky a loga - obce, masky, partneři\Petrovice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86" w:rsidRDefault="003E1A86">
      <w:hyperlink r:id="rId8" w:history="1">
        <w:r w:rsidRPr="000811D6">
          <w:rPr>
            <w:rStyle w:val="Hypertextovodkaz"/>
          </w:rPr>
          <w:t>http://www.petroviceuk.cz/12-menutop/menu-toporgany-obce/1043-strategicky-plan-obce</w:t>
        </w:r>
      </w:hyperlink>
    </w:p>
    <w:p w:rsidR="003E1A86" w:rsidRDefault="000B4B39">
      <w:r w:rsidRPr="00495D83">
        <w:rPr>
          <w:b/>
          <w:noProof/>
          <w:sz w:val="32"/>
          <w:szCs w:val="32"/>
        </w:rPr>
        <w:drawing>
          <wp:inline distT="0" distB="0" distL="0" distR="0">
            <wp:extent cx="936000" cy="1040400"/>
            <wp:effectExtent l="0" t="0" r="0" b="7620"/>
            <wp:docPr id="16" name="Obrázek 16" descr="C:\Users\vymetal\Dropbox\Institut\Znaky a loga - obce, masky, partneři\Strit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ymetal\Dropbox\Institut\Znaky a loga - obce, masky, partneři\Strite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86" w:rsidRDefault="003E1A86">
      <w:hyperlink r:id="rId10" w:history="1">
        <w:r w:rsidRPr="000811D6">
          <w:rPr>
            <w:rStyle w:val="Hypertextovodkaz"/>
          </w:rPr>
          <w:t>http://www.obecstritez.cz/modul_dokument/prilohy/21055.pdf</w:t>
        </w:r>
      </w:hyperlink>
    </w:p>
    <w:p w:rsidR="003E1A86" w:rsidRDefault="000B4B39">
      <w:r w:rsidRPr="001A734B">
        <w:rPr>
          <w:noProof/>
        </w:rPr>
        <w:drawing>
          <wp:inline distT="0" distB="0" distL="0" distR="0">
            <wp:extent cx="892175" cy="1043940"/>
            <wp:effectExtent l="0" t="0" r="3175" b="3810"/>
            <wp:docPr id="17" name="Obrázek 17" descr="C:\Users\vymetal\Dropbox\Institut\Znaky a loga - obce, masky, partneři\Ligot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ymetal\Dropbox\Institut\Znaky a loga - obce, masky, partneři\Ligotk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86" w:rsidRDefault="003E1A86">
      <w:hyperlink r:id="rId12" w:history="1">
        <w:r w:rsidRPr="000811D6">
          <w:rPr>
            <w:rStyle w:val="Hypertextovodkaz"/>
          </w:rPr>
          <w:t>http://www.komorni-lhotka.cz/dokumenty[99]-[cz]-dok[17157]-strategicky-plan-rozvoje-obce-komorni-lhotka-do-roku-2022</w:t>
        </w:r>
      </w:hyperlink>
    </w:p>
    <w:p w:rsidR="003E1A86" w:rsidRDefault="000B4B39">
      <w:r w:rsidRPr="00EA67F1">
        <w:rPr>
          <w:noProof/>
        </w:rPr>
        <w:drawing>
          <wp:inline distT="0" distB="0" distL="0" distR="0">
            <wp:extent cx="892800" cy="1004400"/>
            <wp:effectExtent l="0" t="0" r="3175" b="5715"/>
            <wp:docPr id="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A86" w:rsidRDefault="003E1A86">
      <w:hyperlink r:id="rId14" w:history="1">
        <w:r w:rsidRPr="000811D6">
          <w:rPr>
            <w:rStyle w:val="Hypertextovodkaz"/>
          </w:rPr>
          <w:t>http://www.slezska.cz/cs/obcan/strategicky-plan-rozvoje-mestskeho-obvodu-do-roku-2030</w:t>
        </w:r>
      </w:hyperlink>
    </w:p>
    <w:p w:rsidR="003E1A86" w:rsidRDefault="003E1A86"/>
    <w:p w:rsidR="000B4B39" w:rsidRDefault="000B4B39">
      <w:bookmarkStart w:id="0" w:name="_GoBack"/>
      <w:bookmarkEnd w:id="0"/>
    </w:p>
    <w:sectPr w:rsidR="000B4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3C79"/>
    <w:multiLevelType w:val="multilevel"/>
    <w:tmpl w:val="049AD70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6EA54AE"/>
    <w:multiLevelType w:val="multilevel"/>
    <w:tmpl w:val="FCFE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3A933CE"/>
    <w:multiLevelType w:val="multilevel"/>
    <w:tmpl w:val="D12AED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ascii="Microsoft YaHei" w:eastAsia="Microsoft YaHei" w:hAnsi="Microsoft YaHei" w:hint="eastAsia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CE7050E"/>
    <w:multiLevelType w:val="multilevel"/>
    <w:tmpl w:val="DFDEC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0E351DB"/>
    <w:multiLevelType w:val="multilevel"/>
    <w:tmpl w:val="045C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88B703A"/>
    <w:multiLevelType w:val="multilevel"/>
    <w:tmpl w:val="75B8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90D46C5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86"/>
    <w:rsid w:val="00051B5F"/>
    <w:rsid w:val="000B4B39"/>
    <w:rsid w:val="00131E00"/>
    <w:rsid w:val="001B0205"/>
    <w:rsid w:val="002013D7"/>
    <w:rsid w:val="00266D0B"/>
    <w:rsid w:val="002D1C04"/>
    <w:rsid w:val="00366160"/>
    <w:rsid w:val="003B37C0"/>
    <w:rsid w:val="003E1A86"/>
    <w:rsid w:val="00431D8D"/>
    <w:rsid w:val="004C601E"/>
    <w:rsid w:val="006204DC"/>
    <w:rsid w:val="00712BF6"/>
    <w:rsid w:val="007B6DDA"/>
    <w:rsid w:val="0084278B"/>
    <w:rsid w:val="008A3A1A"/>
    <w:rsid w:val="008E38E7"/>
    <w:rsid w:val="00AB3A98"/>
    <w:rsid w:val="00AE5F5B"/>
    <w:rsid w:val="00CC79D0"/>
    <w:rsid w:val="00D5221C"/>
    <w:rsid w:val="00D66432"/>
    <w:rsid w:val="00E4205D"/>
    <w:rsid w:val="00F43B0E"/>
    <w:rsid w:val="00F96A9F"/>
    <w:rsid w:val="00FA3AF0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9F2EC"/>
  <w15:chartTrackingRefBased/>
  <w15:docId w15:val="{313A68BB-C8E9-4F0C-9240-4E4D18DA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3A98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E5F5B"/>
    <w:pPr>
      <w:keepNext/>
      <w:keepLines/>
      <w:numPr>
        <w:numId w:val="11"/>
      </w:numPr>
      <w:spacing w:line="360" w:lineRule="auto"/>
      <w:outlineLvl w:val="0"/>
    </w:pPr>
    <w:rPr>
      <w:rFonts w:eastAsiaTheme="majorEastAsia" w:cstheme="majorBidi"/>
      <w:b/>
      <w:bCs/>
      <w:caps/>
      <w:color w:val="000000" w:themeColor="text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5F5B"/>
    <w:pPr>
      <w:keepNext/>
      <w:keepLines/>
      <w:numPr>
        <w:ilvl w:val="1"/>
        <w:numId w:val="11"/>
      </w:numPr>
      <w:spacing w:before="120"/>
      <w:outlineLvl w:val="1"/>
    </w:pPr>
    <w:rPr>
      <w:rFonts w:eastAsiaTheme="majorEastAsia" w:cstheme="majorBidi"/>
      <w:b/>
      <w:b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A3AF0"/>
    <w:pPr>
      <w:keepNext/>
      <w:keepLines/>
      <w:numPr>
        <w:ilvl w:val="2"/>
        <w:numId w:val="11"/>
      </w:numPr>
      <w:spacing w:before="120" w:after="120"/>
      <w:outlineLvl w:val="2"/>
    </w:pPr>
    <w:rPr>
      <w:rFonts w:eastAsiaTheme="majorEastAsia" w:cstheme="majorBidi"/>
      <w:bCs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5F5B"/>
    <w:pPr>
      <w:keepNext/>
      <w:keepLines/>
      <w:numPr>
        <w:ilvl w:val="3"/>
        <w:numId w:val="12"/>
      </w:numPr>
      <w:spacing w:before="40"/>
      <w:ind w:left="864" w:hanging="864"/>
      <w:outlineLvl w:val="3"/>
    </w:pPr>
    <w:rPr>
      <w:rFonts w:asciiTheme="majorHAnsi" w:eastAsiaTheme="majorEastAsia" w:hAnsiTheme="majorHAnsi" w:cstheme="majorBidi"/>
      <w:iCs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1C04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278B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FA3AF0"/>
    <w:rPr>
      <w:rFonts w:ascii="Times New Roman" w:eastAsiaTheme="majorEastAsia" w:hAnsi="Times New Roman" w:cstheme="majorBidi"/>
      <w:bCs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6204D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4DC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4DC"/>
    <w:pPr>
      <w:numPr>
        <w:ilvl w:val="1"/>
      </w:numPr>
    </w:pPr>
    <w:rPr>
      <w:b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204DC"/>
    <w:rPr>
      <w:rFonts w:eastAsiaTheme="minorEastAsia"/>
      <w:b/>
      <w:color w:val="5A5A5A" w:themeColor="text1" w:themeTint="A5"/>
      <w:spacing w:val="15"/>
    </w:rPr>
  </w:style>
  <w:style w:type="paragraph" w:customStyle="1" w:styleId="Nadpis2a">
    <w:name w:val="Nadpis2a"/>
    <w:basedOn w:val="Normln"/>
    <w:next w:val="Normln"/>
    <w:qFormat/>
    <w:rsid w:val="00F96A9F"/>
    <w:pPr>
      <w:outlineLvl w:val="1"/>
    </w:pPr>
  </w:style>
  <w:style w:type="character" w:customStyle="1" w:styleId="Nadpis4Char">
    <w:name w:val="Nadpis 4 Char"/>
    <w:basedOn w:val="Standardnpsmoodstavce"/>
    <w:link w:val="Nadpis4"/>
    <w:uiPriority w:val="9"/>
    <w:rsid w:val="00AE5F5B"/>
    <w:rPr>
      <w:rFonts w:asciiTheme="majorHAnsi" w:eastAsiaTheme="majorEastAsia" w:hAnsiTheme="majorHAnsi" w:cstheme="majorBidi"/>
      <w:iCs/>
    </w:rPr>
  </w:style>
  <w:style w:type="character" w:styleId="Hypertextovodkaz">
    <w:name w:val="Hyperlink"/>
    <w:basedOn w:val="Standardnpsmoodstavce"/>
    <w:uiPriority w:val="99"/>
    <w:unhideWhenUsed/>
    <w:rsid w:val="003E1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viceuk.cz/12-menutop/menu-toporgany-obce/1043-strategicky-plan-obce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komorni-lhotka.cz/dokumenty%5b99%5d-%5bcz%5d-dok%5b17157%5d-strategicky-plan-rozvoje-obce-komorni-lhotka-do-roku-20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elkapolom.cz/assets/File.ashx?id_org=17859&amp;id_dokumenty=824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obecstritez.cz/modul_dokument/prilohy/2105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lezska.cz/cs/obcan/strategicky-plan-rozvoje-mestskeho-obvodu-do-roku-203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vymetal</dc:creator>
  <cp:keywords/>
  <dc:description/>
  <cp:lastModifiedBy>vymetal</cp:lastModifiedBy>
  <cp:revision>1</cp:revision>
  <dcterms:created xsi:type="dcterms:W3CDTF">2017-03-07T09:36:00Z</dcterms:created>
  <dcterms:modified xsi:type="dcterms:W3CDTF">2017-03-07T09:52:00Z</dcterms:modified>
</cp:coreProperties>
</file>